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73" w:rsidRDefault="00F92F73" w:rsidP="00D53F75">
      <w:pPr>
        <w:pStyle w:val="a3"/>
      </w:pPr>
    </w:p>
    <w:p w:rsidR="00105DB8" w:rsidRDefault="00105DB8" w:rsidP="00D53F75">
      <w:pPr>
        <w:pStyle w:val="a3"/>
      </w:pPr>
    </w:p>
    <w:p w:rsidR="00105DB8" w:rsidRDefault="00105DB8" w:rsidP="00D53F75">
      <w:pPr>
        <w:pStyle w:val="a3"/>
      </w:pPr>
      <w:r>
        <w:rPr>
          <w:noProof/>
          <w:sz w:val="28"/>
          <w:szCs w:val="28"/>
        </w:rPr>
        <w:drawing>
          <wp:inline distT="0" distB="0" distL="0" distR="0" wp14:anchorId="061767E7" wp14:editId="4AF9AF81">
            <wp:extent cx="4051621" cy="36570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05-12-24-05-47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5" t="19301" r="15676" b="19107"/>
                    <a:stretch/>
                  </pic:blipFill>
                  <pic:spPr bwMode="auto">
                    <a:xfrm>
                      <a:off x="0" y="0"/>
                      <a:ext cx="4053705" cy="3658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DB8" w:rsidRDefault="00105DB8" w:rsidP="00D53F75">
      <w:pPr>
        <w:pStyle w:val="a3"/>
      </w:pPr>
    </w:p>
    <w:p w:rsidR="00F92F73" w:rsidRDefault="00F92F73" w:rsidP="00F92F73">
      <w:pPr>
        <w:pStyle w:val="a3"/>
        <w:spacing w:before="0" w:beforeAutospacing="0" w:after="0" w:afterAutospacing="0"/>
        <w:ind w:right="-284"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прохождения д</w:t>
      </w:r>
      <w:r w:rsidRPr="00F92F73">
        <w:rPr>
          <w:b/>
          <w:sz w:val="28"/>
          <w:szCs w:val="28"/>
        </w:rPr>
        <w:t>испансеризаци</w:t>
      </w:r>
      <w:r>
        <w:rPr>
          <w:b/>
          <w:sz w:val="28"/>
          <w:szCs w:val="28"/>
        </w:rPr>
        <w:t xml:space="preserve">и </w:t>
      </w:r>
      <w:r w:rsidRPr="00F92F73">
        <w:rPr>
          <w:b/>
          <w:sz w:val="28"/>
          <w:szCs w:val="28"/>
        </w:rPr>
        <w:t>работников</w:t>
      </w:r>
    </w:p>
    <w:p w:rsidR="00451FB8" w:rsidRPr="00F92F73" w:rsidRDefault="00451FB8" w:rsidP="00F92F73">
      <w:pPr>
        <w:pStyle w:val="a3"/>
        <w:spacing w:before="0" w:beforeAutospacing="0" w:after="0" w:afterAutospacing="0"/>
        <w:ind w:right="-284" w:firstLine="851"/>
        <w:contextualSpacing/>
        <w:jc w:val="center"/>
        <w:rPr>
          <w:b/>
          <w:sz w:val="28"/>
          <w:szCs w:val="28"/>
        </w:rPr>
      </w:pP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Диспансеризация - профилактический медицинский осмотр и дополнительные методы обследований в целях оценки состояния здоровья (включая установление группы здоровья и группы диспансерного наблюдения) определенных групп населения.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Статьей 185.1 Трудового кодекса РФ установлены гарантии работникам при прохождении диспансеризации: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Для прохождения диспансеризации работникам в возрасте до 40 лет работодатели обязаны предоставить рабочий день один раз в три года (ч. 1, 2 ст. 185.1 ТК РФ). 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Работникам в возрасте от 40 лет для ежегодной диспансеризации предоставляется</w:t>
      </w:r>
      <w:r w:rsidR="00575D2F">
        <w:rPr>
          <w:sz w:val="28"/>
          <w:szCs w:val="28"/>
        </w:rPr>
        <w:t xml:space="preserve"> </w:t>
      </w:r>
      <w:r w:rsidRPr="00F92F73">
        <w:rPr>
          <w:sz w:val="28"/>
          <w:szCs w:val="28"/>
        </w:rPr>
        <w:t xml:space="preserve">один рабочий день в год. Исключение составляют </w:t>
      </w:r>
      <w:proofErr w:type="spellStart"/>
      <w:r w:rsidRPr="00F92F73">
        <w:rPr>
          <w:sz w:val="28"/>
          <w:szCs w:val="28"/>
        </w:rPr>
        <w:t>предпенсионеры</w:t>
      </w:r>
      <w:proofErr w:type="spellEnd"/>
      <w:r w:rsidRPr="00F92F73">
        <w:rPr>
          <w:sz w:val="28"/>
          <w:szCs w:val="28"/>
        </w:rPr>
        <w:t xml:space="preserve"> и пенсионеры (ч. 2 ст. 185.1 ТК РФ). 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proofErr w:type="spellStart"/>
      <w:r w:rsidRPr="00F92F73">
        <w:rPr>
          <w:sz w:val="28"/>
          <w:szCs w:val="28"/>
        </w:rPr>
        <w:t>Предпенсионерам</w:t>
      </w:r>
      <w:proofErr w:type="spellEnd"/>
      <w:r w:rsidRPr="00F92F73">
        <w:rPr>
          <w:sz w:val="28"/>
          <w:szCs w:val="28"/>
        </w:rPr>
        <w:t xml:space="preserve"> и пенсионерам для прохождения диспансеризации предоставляется</w:t>
      </w:r>
      <w:r w:rsidR="00575D2F">
        <w:rPr>
          <w:sz w:val="28"/>
          <w:szCs w:val="28"/>
        </w:rPr>
        <w:t xml:space="preserve"> </w:t>
      </w:r>
      <w:r w:rsidRPr="00F92F73">
        <w:rPr>
          <w:sz w:val="28"/>
          <w:szCs w:val="28"/>
        </w:rPr>
        <w:t>два рабочих дня один раз в год (ч. 3 ст. 185.1 ТК РФ). 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lastRenderedPageBreak/>
        <w:t>Работодатель обязан оплатить рабочий день (дни) для прохождения диспансеризации в размере среднего заработка и сохранить за сотрудником место работы (ч.1-3 ст. 185.1 УК РФ)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Как получить выходной: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• согласуйте дату выходного с руководителем;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• напишите на работе заявление о прохождении диспансеризации;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• после обследования получите справку о диспансеризации в медучреждении;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• предоставьте документ по месту работы.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День для диспансеризации положен при любом графике, а также при работе по совместительству.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Если не успели пройти диспансеризацию за предоставленный выходной, дополнительный день на обследования можно взять за свой счет.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Неиспользованные дни для диспансеризации сгорают. Их нельзя накопить или получить компенсацию деньгами, не пройдя медицинские осмотры. </w:t>
      </w:r>
    </w:p>
    <w:p w:rsidR="00D53F75" w:rsidRPr="00F92F73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Что делать, если работодатель не дает выходной на обследование:</w:t>
      </w:r>
    </w:p>
    <w:p w:rsidR="00D53F75" w:rsidRDefault="00D53F75" w:rsidP="00F92F73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F92F73">
        <w:rPr>
          <w:sz w:val="28"/>
          <w:szCs w:val="28"/>
        </w:rPr>
        <w:t>Если на работе отказываются предоставить выходной для прохождения диспансеризации, обратитесь в Государственную инспекцию труда.</w:t>
      </w:r>
    </w:p>
    <w:p w:rsidR="00F92F73" w:rsidRPr="00F92F73" w:rsidRDefault="00F92F73" w:rsidP="00F92F73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F92F73" w:rsidRPr="00F92F73" w:rsidRDefault="00F92F73" w:rsidP="00F92F7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7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F92F73" w:rsidRPr="00F92F73" w:rsidRDefault="00F92F73" w:rsidP="00F92F7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F73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F92F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</w:p>
    <w:p w:rsidR="00F92F73" w:rsidRDefault="00F92F73" w:rsidP="00F92F7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63D" w:rsidRDefault="00F92F73" w:rsidP="001750F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73">
        <w:rPr>
          <w:rFonts w:ascii="Times New Roman" w:hAnsi="Times New Roman" w:cs="Times New Roman"/>
          <w:sz w:val="28"/>
          <w:szCs w:val="28"/>
        </w:rPr>
        <w:t xml:space="preserve">юрист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2F73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2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2F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Тицких</w:t>
      </w:r>
    </w:p>
    <w:p w:rsidR="001750F5" w:rsidRPr="001750F5" w:rsidRDefault="001750F5" w:rsidP="001750F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C1D" w:rsidRDefault="008D7C1D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8047F" w:rsidRDefault="0038047F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1750F5" w:rsidRDefault="001750F5" w:rsidP="00105DB8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1750F5" w:rsidRDefault="001750F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Pr="008D7C1D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center"/>
        <w:rPr>
          <w:b/>
          <w:sz w:val="28"/>
          <w:szCs w:val="28"/>
        </w:rPr>
      </w:pPr>
      <w:r w:rsidRPr="008D7C1D">
        <w:rPr>
          <w:b/>
          <w:sz w:val="28"/>
          <w:szCs w:val="28"/>
        </w:rPr>
        <w:t>Порядок выплаты заработной платы</w:t>
      </w:r>
    </w:p>
    <w:p w:rsidR="00D53F75" w:rsidRPr="005F699E" w:rsidRDefault="00D53F7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D53F75" w:rsidRPr="005F699E" w:rsidRDefault="00D53F7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Статья 136 Трудового кодекса обязывает работодателя в письменной форме извещать каждого работника:</w:t>
      </w:r>
    </w:p>
    <w:p w:rsidR="00D53F75" w:rsidRPr="005F699E" w:rsidRDefault="00D53F75" w:rsidP="008D7C1D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о составных частях заработной платы, причитающейся ему за соответствующий период;</w:t>
      </w:r>
    </w:p>
    <w:p w:rsidR="00D53F75" w:rsidRPr="005F699E" w:rsidRDefault="00D53F75" w:rsidP="008D7C1D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о размерах иных сумм, начисленных работнику;</w:t>
      </w:r>
    </w:p>
    <w:p w:rsidR="00D53F75" w:rsidRPr="005F699E" w:rsidRDefault="00D53F75" w:rsidP="008D7C1D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о размерах и об основаниях произведенных удержаний;</w:t>
      </w:r>
    </w:p>
    <w:p w:rsidR="00D53F75" w:rsidRPr="005F699E" w:rsidRDefault="00D53F75" w:rsidP="008D7C1D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об общей денежной сумме, подлежащей выплате.</w:t>
      </w:r>
    </w:p>
    <w:p w:rsidR="00D53F75" w:rsidRPr="005F699E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Заработная плата выплачивается не реже чем каждые полмесяца. </w:t>
      </w:r>
    </w:p>
    <w:p w:rsidR="00D53F75" w:rsidRPr="005F699E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D53F75" w:rsidRPr="005F699E" w:rsidRDefault="00D53F7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Частью 6 статьи 5.27 КоАП РФ предусмотрена административная ответственность за невыплату или неполную выплата в установленный срок заработной платы.</w:t>
      </w:r>
    </w:p>
    <w:p w:rsidR="00D53F75" w:rsidRPr="005F699E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За указанное правонарушения предусмотрен штраф для должностных лиц - в размере от 10 тысяч до 20 тысяч рублей; лиц, осуществляющих предпринимательскую деятельность без образования юридического лица, - от 1 тысячи до 5 тысяч рублей; юридических лиц - от 30 тысяч до 50 тысяч рублей.</w:t>
      </w:r>
    </w:p>
    <w:p w:rsidR="00D53F75" w:rsidRPr="005F699E" w:rsidRDefault="00D53F7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Повторная невыплата заработной платы в период действия административного наказания образует состав административного правонарушения по ч.7 ст.5.27 КоАП РФ, санкция которой предполагает, в том числе дисквалификацию работодателя.    </w:t>
      </w:r>
    </w:p>
    <w:p w:rsidR="00D53F75" w:rsidRDefault="00D53F7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Частичная невыплата свыше трех месяцев либо полная невыплата в течение двух месяцев заработной платы влечет уголовную ответственность по ст.145.1 УК РФ.</w:t>
      </w: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Pr="00F92F73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7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8D7C1D" w:rsidRPr="00F92F73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F73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F92F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</w:p>
    <w:p w:rsidR="008D7C1D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C1D" w:rsidRPr="00F92F73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73">
        <w:rPr>
          <w:rFonts w:ascii="Times New Roman" w:hAnsi="Times New Roman" w:cs="Times New Roman"/>
          <w:sz w:val="28"/>
          <w:szCs w:val="28"/>
        </w:rPr>
        <w:t xml:space="preserve">юрист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2F73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2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2F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Тицких</w:t>
      </w: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1750F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22264" cy="32679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5-12-24-05-4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643" cy="327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1D" w:rsidRDefault="008D7C1D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93797E" w:rsidRDefault="0093797E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1750F5" w:rsidRDefault="001750F5" w:rsidP="0093797E">
      <w:pPr>
        <w:pStyle w:val="a3"/>
        <w:spacing w:before="0" w:beforeAutospacing="0" w:after="0" w:afterAutospacing="0"/>
        <w:ind w:right="-284"/>
        <w:contextualSpacing/>
        <w:jc w:val="both"/>
        <w:rPr>
          <w:sz w:val="28"/>
          <w:szCs w:val="28"/>
        </w:rPr>
      </w:pP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Pr="005F699E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center"/>
        <w:rPr>
          <w:b/>
          <w:sz w:val="28"/>
          <w:szCs w:val="28"/>
        </w:rPr>
      </w:pPr>
      <w:r w:rsidRPr="008D7C1D">
        <w:rPr>
          <w:b/>
          <w:sz w:val="28"/>
          <w:szCs w:val="28"/>
        </w:rPr>
        <w:lastRenderedPageBreak/>
        <w:t>Трудовые права несовершеннолетних</w:t>
      </w:r>
      <w:r w:rsidR="008D7C1D" w:rsidRPr="008D7C1D">
        <w:rPr>
          <w:b/>
          <w:sz w:val="28"/>
          <w:szCs w:val="28"/>
        </w:rPr>
        <w:t xml:space="preserve"> </w:t>
      </w:r>
      <w:r w:rsidRPr="008D7C1D">
        <w:rPr>
          <w:b/>
          <w:sz w:val="28"/>
          <w:szCs w:val="28"/>
        </w:rPr>
        <w:t>работников</w:t>
      </w:r>
    </w:p>
    <w:p w:rsidR="008D7C1D" w:rsidRDefault="008D7C1D" w:rsidP="008D7C1D">
      <w:pPr>
        <w:pStyle w:val="a3"/>
        <w:spacing w:before="0" w:beforeAutospacing="0" w:after="0" w:afterAutospacing="0"/>
        <w:ind w:right="-284" w:firstLine="851"/>
        <w:contextualSpacing/>
        <w:jc w:val="center"/>
        <w:rPr>
          <w:b/>
          <w:sz w:val="28"/>
          <w:szCs w:val="28"/>
        </w:rPr>
      </w:pPr>
    </w:p>
    <w:p w:rsidR="00D53F75" w:rsidRPr="008D7C1D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b/>
          <w:sz w:val="28"/>
          <w:szCs w:val="28"/>
        </w:rPr>
      </w:pPr>
      <w:r w:rsidRPr="005F699E">
        <w:rPr>
          <w:sz w:val="28"/>
          <w:szCs w:val="28"/>
        </w:rPr>
        <w:t>Начать трудовую деятельность можно с 16 лет.</w:t>
      </w:r>
    </w:p>
    <w:p w:rsidR="00D53F75" w:rsidRPr="005F699E" w:rsidRDefault="00D53F7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С учащимися, достигшими 14-летнего возраста, может быть заключен трудовой договор для выполнения в свободное от учебы время (например, во время каникул, после уроков) легкого труда, не причиняющего вреда здоровью и не нарушающего процесса обучения.</w:t>
      </w:r>
    </w:p>
    <w:p w:rsidR="008D7C1D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Заключение такого договора возможно только с согласия одного из родителей и органа опеки и попечительства.</w:t>
      </w:r>
    </w:p>
    <w:p w:rsidR="00D53F75" w:rsidRPr="008D7C1D" w:rsidRDefault="00D53F75" w:rsidP="008D7C1D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rFonts w:asciiTheme="minorHAnsi" w:hAnsiTheme="minorHAnsi"/>
          <w:sz w:val="28"/>
          <w:szCs w:val="28"/>
        </w:rPr>
      </w:pPr>
      <w:r w:rsidRPr="005F699E">
        <w:rPr>
          <w:sz w:val="28"/>
          <w:szCs w:val="28"/>
        </w:rPr>
        <w:t>В творческих организациях – кинематографических, театральных, концертных – допускается заключение трудового договора с детьми, не достигшими 14 лет, но только с согласия одного из родителей и органа опеки и попечительств.</w:t>
      </w:r>
    </w:p>
    <w:p w:rsidR="00D53F75" w:rsidRDefault="00D53F7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5F699E">
        <w:rPr>
          <w:sz w:val="28"/>
          <w:szCs w:val="28"/>
        </w:rPr>
        <w:t>Главное условие трудоустройства несовершеннолетних</w:t>
      </w:r>
      <w:r w:rsidR="008D7C1D">
        <w:rPr>
          <w:sz w:val="28"/>
          <w:szCs w:val="28"/>
        </w:rPr>
        <w:t xml:space="preserve"> </w:t>
      </w:r>
      <w:r w:rsidRPr="005F699E">
        <w:rPr>
          <w:sz w:val="28"/>
          <w:szCs w:val="28"/>
        </w:rPr>
        <w:t>-</w:t>
      </w:r>
      <w:r w:rsidR="008D7C1D">
        <w:rPr>
          <w:sz w:val="28"/>
          <w:szCs w:val="28"/>
        </w:rPr>
        <w:t xml:space="preserve"> </w:t>
      </w:r>
      <w:r w:rsidRPr="005F699E">
        <w:rPr>
          <w:sz w:val="28"/>
          <w:szCs w:val="28"/>
        </w:rPr>
        <w:t>работа не должна негативно отражаться на здоровье и нравственном развитии несовершеннолетних.</w:t>
      </w: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Pr="00F92F73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7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8D7C1D" w:rsidRPr="00F92F73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F73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F92F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</w:p>
    <w:p w:rsidR="008D7C1D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C1D" w:rsidRPr="00F92F73" w:rsidRDefault="008D7C1D" w:rsidP="008D7C1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73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2F73">
        <w:rPr>
          <w:rFonts w:ascii="Times New Roman" w:hAnsi="Times New Roman" w:cs="Times New Roman"/>
          <w:sz w:val="28"/>
          <w:szCs w:val="28"/>
        </w:rPr>
        <w:t xml:space="preserve">      С.Е. Приходько</w:t>
      </w:r>
    </w:p>
    <w:p w:rsidR="008D7C1D" w:rsidRDefault="008D7C1D" w:rsidP="008D7C1D">
      <w:pPr>
        <w:pStyle w:val="a3"/>
      </w:pP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1750F5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20487" cy="3419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05-12-24-05-4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82" cy="34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8D7C1D" w:rsidRDefault="008D7C1D" w:rsidP="005F699E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Default="003E3B22" w:rsidP="00D53F75">
      <w:pPr>
        <w:pStyle w:val="a3"/>
      </w:pPr>
    </w:p>
    <w:p w:rsidR="003E3B22" w:rsidRP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center"/>
        <w:rPr>
          <w:b/>
          <w:sz w:val="28"/>
          <w:szCs w:val="28"/>
        </w:rPr>
      </w:pPr>
      <w:r w:rsidRPr="003E3B22">
        <w:rPr>
          <w:b/>
          <w:sz w:val="28"/>
          <w:szCs w:val="28"/>
        </w:rPr>
        <w:lastRenderedPageBreak/>
        <w:t xml:space="preserve">Нормативы температуры в </w:t>
      </w:r>
      <w:r w:rsidRPr="003E3B22">
        <w:rPr>
          <w:b/>
          <w:sz w:val="28"/>
          <w:szCs w:val="28"/>
        </w:rPr>
        <w:t>помещениях зданий</w:t>
      </w:r>
    </w:p>
    <w:p w:rsidR="00D53F75" w:rsidRPr="003E3B22" w:rsidRDefault="00D53F75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3E3B22">
        <w:rPr>
          <w:sz w:val="28"/>
          <w:szCs w:val="28"/>
        </w:rPr>
        <w:t>В</w:t>
      </w:r>
      <w:r w:rsidR="003E3B22">
        <w:rPr>
          <w:sz w:val="28"/>
          <w:szCs w:val="28"/>
        </w:rPr>
        <w:t xml:space="preserve"> </w:t>
      </w:r>
      <w:r w:rsidRPr="003E3B22">
        <w:rPr>
          <w:sz w:val="28"/>
          <w:szCs w:val="28"/>
        </w:rPr>
        <w:t>п. 4.4 ГОСТ 30494-2011 «Межгосударственный стандарт. Здания жилые и общественные. Параметры микроклимата в помещениях» (введен в действие Приказом Росстандарта № 191-ст от 12.07.2012) содержится указание на оптимальные и допустимые показатели температуры воздуха в некоторых помещениях зданий, например:</w:t>
      </w: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F75" w:rsidRPr="003E3B22">
        <w:rPr>
          <w:sz w:val="28"/>
          <w:szCs w:val="28"/>
        </w:rPr>
        <w:t>жилая комната (оптимальная t воздуха 20 - 22 °C, допустимая t воздуха 18 - 24 (20 - 24) °C);</w:t>
      </w: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D53F75" w:rsidRPr="003E3B22">
        <w:rPr>
          <w:sz w:val="28"/>
          <w:szCs w:val="28"/>
        </w:rPr>
        <w:t>уалет (оптимальная t воздуха 19 - 21 °C, допустимая t воздуха 18 - 26 °C); </w:t>
      </w: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F75" w:rsidRPr="003E3B22">
        <w:rPr>
          <w:sz w:val="28"/>
          <w:szCs w:val="28"/>
        </w:rPr>
        <w:t>ванная, совмещенный санузел (оптимальная t воздуха 24 - 26 °C, допустимая t воздуха 18 - 26 °C);</w:t>
      </w: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F75" w:rsidRPr="003E3B22">
        <w:rPr>
          <w:sz w:val="28"/>
          <w:szCs w:val="28"/>
        </w:rPr>
        <w:t>межквартирный коридор (оптимальная t воздуха 18 - 20 °C, допустимая t воздуха 16 - 22 °C);</w:t>
      </w:r>
    </w:p>
    <w:p w:rsidR="00D53F75" w:rsidRP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F75" w:rsidRPr="003E3B22">
        <w:rPr>
          <w:sz w:val="28"/>
          <w:szCs w:val="28"/>
        </w:rPr>
        <w:t>вестибюль, лестничная клетка (оптимальная t воздуха 16 - 18 °C, допустимая t воздуха 14 - 20 °C). </w:t>
      </w:r>
    </w:p>
    <w:p w:rsidR="00D53F75" w:rsidRPr="003E3B22" w:rsidRDefault="00D53F75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3E3B22">
        <w:rPr>
          <w:sz w:val="28"/>
          <w:szCs w:val="28"/>
        </w:rPr>
        <w:t>В случае, если температура в местах общего пользования многоквартирного дома (</w:t>
      </w:r>
      <w:r w:rsidR="003E3B22" w:rsidRPr="003E3B22">
        <w:rPr>
          <w:sz w:val="28"/>
          <w:szCs w:val="28"/>
        </w:rPr>
        <w:t>например,</w:t>
      </w:r>
      <w:r w:rsidRPr="003E3B22">
        <w:rPr>
          <w:sz w:val="28"/>
          <w:szCs w:val="28"/>
        </w:rPr>
        <w:t xml:space="preserve"> в подъезде) </w:t>
      </w:r>
      <w:r w:rsidR="003E3B22" w:rsidRPr="003E3B22">
        <w:rPr>
          <w:sz w:val="28"/>
          <w:szCs w:val="28"/>
        </w:rPr>
        <w:t>значительно отличается</w:t>
      </w:r>
      <w:r w:rsidRPr="003E3B22">
        <w:rPr>
          <w:sz w:val="28"/>
          <w:szCs w:val="28"/>
        </w:rPr>
        <w:t xml:space="preserve"> от нормативных показателей, следует обратиться с письменным заявлением о несоответствии параметров микроклимата в управляющую компанию. </w:t>
      </w:r>
    </w:p>
    <w:p w:rsidR="00D53F75" w:rsidRDefault="00D53F75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Если результат обращения Вас не устраивает, то целесообразно написать жалобы в территориальные </w:t>
      </w:r>
      <w:r w:rsidR="003E3B22" w:rsidRPr="003E3B22">
        <w:rPr>
          <w:sz w:val="28"/>
          <w:szCs w:val="28"/>
        </w:rPr>
        <w:t>подразделения</w:t>
      </w:r>
      <w:r w:rsidRPr="003E3B22">
        <w:rPr>
          <w:sz w:val="28"/>
          <w:szCs w:val="28"/>
        </w:rPr>
        <w:t xml:space="preserve"> Управления Роспотребнадзора или Службы строительного надзора и жилищного контроля края.</w:t>
      </w: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Pr="00F92F73" w:rsidRDefault="003E3B22" w:rsidP="003E3B2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Pr="00F92F73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3E3B22" w:rsidRPr="00F92F73" w:rsidRDefault="003E3B22" w:rsidP="003E3B2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F73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F92F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  <w:r w:rsidRPr="00F92F73">
        <w:rPr>
          <w:rFonts w:ascii="Times New Roman" w:hAnsi="Times New Roman" w:cs="Times New Roman"/>
          <w:sz w:val="28"/>
          <w:szCs w:val="28"/>
        </w:rPr>
        <w:tab/>
      </w:r>
    </w:p>
    <w:p w:rsidR="003E3B22" w:rsidRDefault="003E3B22" w:rsidP="003E3B2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B22" w:rsidRPr="00F92F73" w:rsidRDefault="003E3B22" w:rsidP="003E3B2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73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2F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2F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F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Атанян</w:t>
      </w: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3E3B22" w:rsidRPr="003E3B22" w:rsidRDefault="003E3B22" w:rsidP="003E3B22">
      <w:pPr>
        <w:pStyle w:val="a3"/>
        <w:spacing w:before="0" w:beforeAutospacing="0" w:after="0" w:afterAutospacing="0"/>
        <w:ind w:right="-284" w:firstLine="851"/>
        <w:contextualSpacing/>
        <w:jc w:val="both"/>
        <w:rPr>
          <w:sz w:val="28"/>
          <w:szCs w:val="28"/>
        </w:rPr>
      </w:pPr>
    </w:p>
    <w:p w:rsidR="005517ED" w:rsidRDefault="005517ED"/>
    <w:sectPr w:rsidR="005517ED" w:rsidSect="0055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C99"/>
    <w:multiLevelType w:val="hybridMultilevel"/>
    <w:tmpl w:val="57303A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75"/>
    <w:rsid w:val="00105DB8"/>
    <w:rsid w:val="001750F5"/>
    <w:rsid w:val="0038047F"/>
    <w:rsid w:val="003E3B22"/>
    <w:rsid w:val="0043695F"/>
    <w:rsid w:val="00451FB8"/>
    <w:rsid w:val="004F2BBD"/>
    <w:rsid w:val="005517ED"/>
    <w:rsid w:val="00575D2F"/>
    <w:rsid w:val="005F699E"/>
    <w:rsid w:val="006016BD"/>
    <w:rsid w:val="008D7C1D"/>
    <w:rsid w:val="008F0092"/>
    <w:rsid w:val="0093797E"/>
    <w:rsid w:val="009F7556"/>
    <w:rsid w:val="00A0363D"/>
    <w:rsid w:val="00C05396"/>
    <w:rsid w:val="00D53F75"/>
    <w:rsid w:val="00F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D2EE90"/>
  <w15:docId w15:val="{1EE86245-D605-4239-97BB-697A7FE9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Приходько София Евгеньевна</cp:lastModifiedBy>
  <cp:revision>2</cp:revision>
  <dcterms:created xsi:type="dcterms:W3CDTF">2024-12-26T06:05:00Z</dcterms:created>
  <dcterms:modified xsi:type="dcterms:W3CDTF">2024-12-26T06:05:00Z</dcterms:modified>
</cp:coreProperties>
</file>